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3DF884" w14:textId="310742BB" w:rsidR="002D77F8" w:rsidRDefault="001A6266">
      <w:r>
        <w:rPr>
          <w:noProof/>
          <w:lang w:eastAsia="ko-KR"/>
        </w:rPr>
        <mc:AlternateContent>
          <mc:Choice Requires="wps">
            <w:drawing>
              <wp:anchor distT="0" distB="0" distL="114300" distR="114300" simplePos="0" relativeHeight="251659264" behindDoc="0" locked="0" layoutInCell="1" allowOverlap="1" wp14:anchorId="3673CF73" wp14:editId="4817AE15">
                <wp:simplePos x="0" y="0"/>
                <wp:positionH relativeFrom="column">
                  <wp:posOffset>0</wp:posOffset>
                </wp:positionH>
                <wp:positionV relativeFrom="paragraph">
                  <wp:posOffset>265430</wp:posOffset>
                </wp:positionV>
                <wp:extent cx="3355848" cy="9052560"/>
                <wp:effectExtent l="0" t="0" r="22860" b="15240"/>
                <wp:wrapSquare wrapText="bothSides"/>
                <wp:docPr id="1" name="Text Box 1"/>
                <wp:cNvGraphicFramePr/>
                <a:graphic xmlns:a="http://schemas.openxmlformats.org/drawingml/2006/main">
                  <a:graphicData uri="http://schemas.microsoft.com/office/word/2010/wordprocessingShape">
                    <wps:wsp>
                      <wps:cNvSpPr txBox="1"/>
                      <wps:spPr>
                        <a:xfrm>
                          <a:off x="0" y="0"/>
                          <a:ext cx="3355848" cy="905256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ED6AA" w14:textId="77777777" w:rsidR="008F00A8" w:rsidRPr="001A6266" w:rsidRDefault="008F00A8" w:rsidP="00466C35">
                            <w:pPr>
                              <w:shd w:val="clear" w:color="auto" w:fill="000000" w:themeFill="text1"/>
                              <w:tabs>
                                <w:tab w:val="left" w:pos="1326"/>
                                <w:tab w:val="left" w:pos="1426"/>
                                <w:tab w:val="left" w:pos="1754"/>
                                <w:tab w:val="center" w:pos="4320"/>
                              </w:tabs>
                              <w:ind w:right="21"/>
                              <w:jc w:val="center"/>
                              <w:rPr>
                                <w:rFonts w:ascii="Times New Roman" w:hAnsi="Times New Roman" w:cs="Times New Roman"/>
                                <w:b/>
                                <w:color w:val="FFFFFF" w:themeColor="background1"/>
                                <w:sz w:val="32"/>
                                <w:szCs w:val="32"/>
                              </w:rPr>
                            </w:pPr>
                            <w:r w:rsidRPr="001A6266">
                              <w:rPr>
                                <w:rFonts w:ascii="Arial" w:hAnsi="Arial" w:cs="Times New Roman"/>
                                <w:b/>
                                <w:color w:val="FFFFFF" w:themeColor="background1"/>
                                <w:sz w:val="32"/>
                                <w:szCs w:val="32"/>
                              </w:rPr>
                              <w:t>International Ocean Discovery Program</w:t>
                            </w:r>
                          </w:p>
                          <w:p w14:paraId="2F0DFF2A" w14:textId="77777777" w:rsidR="008F00A8" w:rsidRPr="00E02795" w:rsidRDefault="008F00A8" w:rsidP="00466C35">
                            <w:pPr>
                              <w:shd w:val="clear" w:color="auto" w:fill="D9D9D9" w:themeFill="background1" w:themeFillShade="D9"/>
                              <w:ind w:right="21"/>
                              <w:jc w:val="center"/>
                              <w:rPr>
                                <w:rFonts w:ascii="Times New Roman" w:hAnsi="Times New Roman" w:cs="Times New Roman"/>
                                <w:b/>
                                <w:sz w:val="12"/>
                              </w:rPr>
                            </w:pPr>
                          </w:p>
                          <w:p w14:paraId="4702CC11" w14:textId="77777777" w:rsidR="008F00A8" w:rsidRPr="001A6266" w:rsidRDefault="008F00A8" w:rsidP="00466C35">
                            <w:pPr>
                              <w:shd w:val="clear" w:color="auto" w:fill="D9D9D9" w:themeFill="background1" w:themeFillShade="D9"/>
                              <w:ind w:right="21"/>
                              <w:jc w:val="center"/>
                              <w:rPr>
                                <w:rFonts w:ascii="Arial" w:hAnsi="Arial" w:cs="Times New Roman"/>
                                <w:b/>
                                <w:sz w:val="20"/>
                                <w:szCs w:val="20"/>
                              </w:rPr>
                            </w:pPr>
                            <w:r w:rsidRPr="001A6266">
                              <w:rPr>
                                <w:rFonts w:ascii="Arial" w:hAnsi="Arial" w:cs="Times New Roman"/>
                                <w:b/>
                                <w:sz w:val="20"/>
                                <w:szCs w:val="20"/>
                              </w:rPr>
                              <w:t>CALL FOR APPLICATIONS</w:t>
                            </w:r>
                          </w:p>
                          <w:p w14:paraId="515B91E6" w14:textId="77777777" w:rsidR="008F00A8" w:rsidRPr="00D7531B" w:rsidRDefault="008F00A8" w:rsidP="00466C35">
                            <w:pPr>
                              <w:shd w:val="clear" w:color="auto" w:fill="D9D9D9" w:themeFill="background1" w:themeFillShade="D9"/>
                              <w:tabs>
                                <w:tab w:val="left" w:pos="1155"/>
                                <w:tab w:val="center" w:pos="4320"/>
                              </w:tabs>
                              <w:ind w:right="21"/>
                              <w:jc w:val="center"/>
                              <w:rPr>
                                <w:rFonts w:ascii="Arial" w:hAnsi="Arial" w:cs="Times New Roman"/>
                                <w:b/>
                                <w:sz w:val="8"/>
                                <w:szCs w:val="12"/>
                              </w:rPr>
                            </w:pPr>
                          </w:p>
                          <w:p w14:paraId="2B3BB8A7" w14:textId="77777777" w:rsidR="00A23D68" w:rsidRDefault="008F00A8" w:rsidP="00466C35">
                            <w:pPr>
                              <w:shd w:val="clear" w:color="auto" w:fill="D9D9D9" w:themeFill="background1" w:themeFillShade="D9"/>
                              <w:tabs>
                                <w:tab w:val="left" w:pos="1155"/>
                                <w:tab w:val="center" w:pos="4320"/>
                              </w:tabs>
                              <w:ind w:right="21"/>
                              <w:jc w:val="center"/>
                              <w:rPr>
                                <w:rFonts w:ascii="Arial" w:hAnsi="Arial" w:cs="Times New Roman"/>
                                <w:b/>
                                <w:sz w:val="20"/>
                                <w:szCs w:val="20"/>
                              </w:rPr>
                            </w:pPr>
                            <w:r w:rsidRPr="001A6266">
                              <w:rPr>
                                <w:rFonts w:ascii="Arial" w:hAnsi="Arial" w:cs="Times New Roman"/>
                                <w:b/>
                                <w:sz w:val="20"/>
                                <w:szCs w:val="20"/>
                              </w:rPr>
                              <w:t xml:space="preserve">Apply to participate in </w:t>
                            </w:r>
                          </w:p>
                          <w:p w14:paraId="40F909B5" w14:textId="2D27A16E" w:rsidR="008F00A8" w:rsidRPr="001A6266" w:rsidRDefault="008F00A8" w:rsidP="00466C35">
                            <w:pPr>
                              <w:shd w:val="clear" w:color="auto" w:fill="D9D9D9" w:themeFill="background1" w:themeFillShade="D9"/>
                              <w:tabs>
                                <w:tab w:val="left" w:pos="1155"/>
                                <w:tab w:val="center" w:pos="4320"/>
                              </w:tabs>
                              <w:ind w:right="21"/>
                              <w:jc w:val="center"/>
                              <w:rPr>
                                <w:rFonts w:ascii="Arial" w:hAnsi="Arial" w:cs="Times New Roman"/>
                                <w:b/>
                                <w:sz w:val="20"/>
                                <w:szCs w:val="20"/>
                              </w:rPr>
                            </w:pPr>
                            <w:r w:rsidRPr="001A6266">
                              <w:rPr>
                                <w:rFonts w:ascii="Arial" w:hAnsi="Arial" w:cs="Times New Roman"/>
                                <w:b/>
                                <w:i/>
                                <w:sz w:val="20"/>
                                <w:szCs w:val="20"/>
                              </w:rPr>
                              <w:t>JOIDES Resolution</w:t>
                            </w:r>
                            <w:r w:rsidRPr="001A6266">
                              <w:rPr>
                                <w:rFonts w:ascii="Arial" w:hAnsi="Arial" w:cs="Times New Roman"/>
                                <w:b/>
                                <w:sz w:val="20"/>
                                <w:szCs w:val="20"/>
                              </w:rPr>
                              <w:t xml:space="preserve"> Expeditions</w:t>
                            </w:r>
                          </w:p>
                          <w:p w14:paraId="2CF646D6" w14:textId="77777777" w:rsidR="008F00A8" w:rsidRPr="00D7531B" w:rsidRDefault="008F00A8" w:rsidP="00466C35">
                            <w:pPr>
                              <w:shd w:val="clear" w:color="auto" w:fill="D9D9D9" w:themeFill="background1" w:themeFillShade="D9"/>
                              <w:ind w:right="21"/>
                              <w:jc w:val="center"/>
                              <w:rPr>
                                <w:rFonts w:ascii="Arial" w:hAnsi="Arial" w:cs="Times New Roman"/>
                                <w:b/>
                                <w:sz w:val="8"/>
                                <w:szCs w:val="12"/>
                              </w:rPr>
                            </w:pPr>
                          </w:p>
                          <w:p w14:paraId="7F0850A9" w14:textId="4F7E3924" w:rsidR="008F00A8" w:rsidRPr="00926AEC" w:rsidRDefault="008F00A8" w:rsidP="00926AEC">
                            <w:pPr>
                              <w:shd w:val="clear" w:color="auto" w:fill="D9D9D9" w:themeFill="background1" w:themeFillShade="D9"/>
                              <w:ind w:right="21"/>
                              <w:jc w:val="center"/>
                              <w:rPr>
                                <w:rFonts w:ascii="Arial" w:hAnsi="Arial" w:cs="Times New Roman"/>
                                <w:b/>
                                <w:sz w:val="20"/>
                                <w:szCs w:val="20"/>
                              </w:rPr>
                            </w:pPr>
                            <w:r w:rsidRPr="001A6266">
                              <w:rPr>
                                <w:rFonts w:ascii="Arial" w:hAnsi="Arial" w:cs="Times New Roman"/>
                                <w:b/>
                                <w:sz w:val="20"/>
                                <w:szCs w:val="20"/>
                              </w:rPr>
                              <w:t xml:space="preserve">Application deadline: </w:t>
                            </w:r>
                            <w:r w:rsidR="005360D0">
                              <w:rPr>
                                <w:rFonts w:ascii="Arial" w:hAnsi="Arial" w:cs="Times New Roman"/>
                                <w:b/>
                                <w:sz w:val="20"/>
                                <w:szCs w:val="20"/>
                              </w:rPr>
                              <w:t>15 April</w:t>
                            </w:r>
                            <w:r>
                              <w:rPr>
                                <w:rFonts w:ascii="Arial" w:hAnsi="Arial" w:cs="Times New Roman"/>
                                <w:b/>
                                <w:sz w:val="20"/>
                                <w:szCs w:val="20"/>
                              </w:rPr>
                              <w:t xml:space="preserve"> </w:t>
                            </w:r>
                            <w:r w:rsidRPr="001A6266">
                              <w:rPr>
                                <w:rFonts w:ascii="Arial" w:hAnsi="Arial" w:cs="Times New Roman"/>
                                <w:b/>
                                <w:sz w:val="20"/>
                                <w:szCs w:val="20"/>
                              </w:rPr>
                              <w:t>201</w:t>
                            </w:r>
                            <w:r w:rsidR="005360D0">
                              <w:rPr>
                                <w:rFonts w:ascii="Arial" w:hAnsi="Arial" w:cs="Times New Roman"/>
                                <w:b/>
                                <w:sz w:val="20"/>
                                <w:szCs w:val="20"/>
                              </w:rPr>
                              <w:t>5</w:t>
                            </w:r>
                          </w:p>
                          <w:p w14:paraId="7D0B6A30" w14:textId="77777777" w:rsidR="008F00A8" w:rsidRPr="009009A9" w:rsidRDefault="008F00A8" w:rsidP="001A6266">
                            <w:pPr>
                              <w:jc w:val="center"/>
                              <w:rPr>
                                <w:rFonts w:ascii="Arial" w:hAnsi="Arial" w:cs="Times New Roman"/>
                                <w:b/>
                                <w:sz w:val="8"/>
                                <w:szCs w:val="12"/>
                              </w:rPr>
                            </w:pPr>
                          </w:p>
                          <w:p w14:paraId="39F5AAF3" w14:textId="48713DE1" w:rsidR="008F00A8" w:rsidRPr="001A6266" w:rsidRDefault="008F00A8" w:rsidP="001A6266">
                            <w:pPr>
                              <w:jc w:val="center"/>
                              <w:rPr>
                                <w:rFonts w:ascii="Arial" w:hAnsi="Arial"/>
                                <w:sz w:val="12"/>
                                <w:szCs w:val="12"/>
                              </w:rPr>
                            </w:pPr>
                            <w:r w:rsidRPr="001A6266">
                              <w:rPr>
                                <w:rFonts w:ascii="Arial" w:hAnsi="Arial" w:cs="Times New Roman"/>
                                <w:b/>
                                <w:sz w:val="12"/>
                                <w:szCs w:val="12"/>
                              </w:rPr>
                              <w:t xml:space="preserve">Note: </w:t>
                            </w:r>
                            <w:r w:rsidRPr="001A6266">
                              <w:rPr>
                                <w:rFonts w:ascii="Arial" w:hAnsi="Arial"/>
                                <w:sz w:val="12"/>
                                <w:szCs w:val="12"/>
                              </w:rPr>
                              <w:t xml:space="preserve">These expeditions are </w:t>
                            </w:r>
                            <w:r>
                              <w:rPr>
                                <w:rFonts w:ascii="Arial" w:hAnsi="Arial"/>
                                <w:sz w:val="12"/>
                                <w:szCs w:val="12"/>
                              </w:rPr>
                              <w:t>subject to the availability</w:t>
                            </w:r>
                            <w:r w:rsidRPr="001A6266">
                              <w:rPr>
                                <w:rFonts w:ascii="Arial" w:hAnsi="Arial"/>
                                <w:sz w:val="12"/>
                                <w:szCs w:val="12"/>
                              </w:rPr>
                              <w:t xml:space="preserve"> of funds for these operations</w:t>
                            </w:r>
                            <w:r>
                              <w:rPr>
                                <w:rFonts w:ascii="Arial" w:hAnsi="Arial"/>
                                <w:sz w:val="12"/>
                                <w:szCs w:val="12"/>
                              </w:rPr>
                              <w:t>.</w:t>
                            </w:r>
                          </w:p>
                          <w:p w14:paraId="32230EC2" w14:textId="77777777" w:rsidR="008F00A8" w:rsidRPr="009009A9" w:rsidRDefault="008F00A8" w:rsidP="00327AF7">
                            <w:pPr>
                              <w:tabs>
                                <w:tab w:val="left" w:pos="3650"/>
                              </w:tabs>
                              <w:rPr>
                                <w:rFonts w:ascii="Arial" w:hAnsi="Arial" w:cs="Arial"/>
                                <w:b/>
                                <w:sz w:val="16"/>
                                <w:szCs w:val="20"/>
                              </w:rPr>
                            </w:pPr>
                          </w:p>
                          <w:p w14:paraId="1C2FF02D" w14:textId="3862E7EE" w:rsidR="008F00A8" w:rsidRPr="00926AEC" w:rsidRDefault="005360D0" w:rsidP="00926AEC">
                            <w:pPr>
                              <w:tabs>
                                <w:tab w:val="left" w:pos="3650"/>
                              </w:tabs>
                              <w:rPr>
                                <w:rFonts w:ascii="Arial" w:hAnsi="Arial" w:cs="Arial"/>
                                <w:b/>
                                <w:sz w:val="22"/>
                                <w:szCs w:val="22"/>
                              </w:rPr>
                            </w:pPr>
                            <w:r w:rsidRPr="00926AEC">
                              <w:rPr>
                                <w:rFonts w:ascii="Arial" w:hAnsi="Arial" w:cs="Arial"/>
                                <w:b/>
                                <w:sz w:val="22"/>
                                <w:szCs w:val="22"/>
                              </w:rPr>
                              <w:t xml:space="preserve">SUMATRA SEISMOGENIC ZONE </w:t>
                            </w:r>
                            <w:r w:rsidR="008F00A8" w:rsidRPr="00926AEC">
                              <w:rPr>
                                <w:rFonts w:ascii="Arial" w:hAnsi="Arial" w:cs="Arial"/>
                                <w:b/>
                                <w:sz w:val="22"/>
                                <w:szCs w:val="22"/>
                              </w:rPr>
                              <w:t xml:space="preserve">EXPEDITION </w:t>
                            </w:r>
                            <w:r w:rsidRPr="00926AEC">
                              <w:rPr>
                                <w:rFonts w:ascii="Arial" w:hAnsi="Arial" w:cs="Arial"/>
                                <w:b/>
                                <w:sz w:val="22"/>
                                <w:szCs w:val="22"/>
                              </w:rPr>
                              <w:t>Aug</w:t>
                            </w:r>
                            <w:r w:rsidR="008F00A8" w:rsidRPr="00926AEC">
                              <w:rPr>
                                <w:rFonts w:ascii="Arial" w:hAnsi="Arial" w:cs="Arial"/>
                                <w:b/>
                                <w:sz w:val="22"/>
                                <w:szCs w:val="22"/>
                              </w:rPr>
                              <w:t xml:space="preserve"> to </w:t>
                            </w:r>
                            <w:r w:rsidRPr="00926AEC">
                              <w:rPr>
                                <w:rFonts w:ascii="Arial" w:hAnsi="Arial" w:cs="Arial"/>
                                <w:b/>
                                <w:sz w:val="22"/>
                                <w:szCs w:val="22"/>
                              </w:rPr>
                              <w:t xml:space="preserve">Sep </w:t>
                            </w:r>
                            <w:r w:rsidR="008F00A8" w:rsidRPr="00926AEC">
                              <w:rPr>
                                <w:rFonts w:ascii="Arial" w:hAnsi="Arial" w:cs="Arial"/>
                                <w:b/>
                                <w:sz w:val="22"/>
                                <w:szCs w:val="22"/>
                              </w:rPr>
                              <w:t>201</w:t>
                            </w:r>
                            <w:r w:rsidRPr="00926AEC">
                              <w:rPr>
                                <w:rFonts w:ascii="Arial" w:hAnsi="Arial" w:cs="Arial"/>
                                <w:b/>
                                <w:sz w:val="22"/>
                                <w:szCs w:val="22"/>
                              </w:rPr>
                              <w:t>6</w:t>
                            </w:r>
                          </w:p>
                          <w:p w14:paraId="16224761" w14:textId="77777777" w:rsidR="008F00A8" w:rsidRPr="000D55CB" w:rsidRDefault="008F00A8" w:rsidP="00AE15C5">
                            <w:pPr>
                              <w:tabs>
                                <w:tab w:val="left" w:pos="3650"/>
                              </w:tabs>
                              <w:rPr>
                                <w:rFonts w:ascii="Arial" w:hAnsi="Arial" w:cs="Arial"/>
                                <w:b/>
                                <w:sz w:val="12"/>
                                <w:szCs w:val="20"/>
                              </w:rPr>
                            </w:pPr>
                          </w:p>
                          <w:p w14:paraId="1686F243" w14:textId="3F6652EB" w:rsidR="008F00A8" w:rsidRPr="00926AEC" w:rsidRDefault="005360D0" w:rsidP="00926AEC">
                            <w:pPr>
                              <w:rPr>
                                <w:rFonts w:ascii="Arial" w:hAnsi="Arial" w:cs="Arial"/>
                                <w:sz w:val="22"/>
                                <w:szCs w:val="22"/>
                              </w:rPr>
                            </w:pPr>
                            <w:r w:rsidRPr="00926AEC">
                              <w:rPr>
                                <w:rFonts w:ascii="Arial" w:hAnsi="Arial" w:cs="Arial"/>
                                <w:sz w:val="22"/>
                                <w:szCs w:val="22"/>
                              </w:rPr>
                              <w:t>The Sumatra Seismogenic Zone expedition (IODP Proposal 837-Full &amp; 837-Add) aims to establish (1) the initial and evolving properties of the North Sumatran incoming sediments and (2) their potential effect on seismogenesis, tsunamigenesis, and forearc develop</w:t>
                            </w:r>
                            <w:r w:rsidR="00CA2608" w:rsidRPr="00926AEC">
                              <w:rPr>
                                <w:rFonts w:ascii="Arial" w:hAnsi="Arial" w:cs="Arial"/>
                                <w:sz w:val="22"/>
                                <w:szCs w:val="22"/>
                              </w:rPr>
                              <w:t xml:space="preserve">ment for comparison with global examples. </w:t>
                            </w:r>
                            <w:r w:rsidRPr="00926AEC">
                              <w:rPr>
                                <w:rFonts w:ascii="Arial" w:hAnsi="Arial" w:cs="Arial"/>
                                <w:sz w:val="22"/>
                                <w:szCs w:val="22"/>
                              </w:rPr>
                              <w:t>The 2004 Mw 9.2 earthquake and tsunami that struck North Sumatra and the Andaman-Nicobar Islands devastated coastal communities around the Indian Ocean. This earthquake showed unexpectedly shallow megathrust slip that was focused beneath the accretionary prism including the distinctive prism plateau offshore North Sumatra. This intriguing seismogenic behavior and forearc structure are not well explained by existing models and by relationships observed at margins where seismogenic slip typically occurs further landward. The correspondence between the 2004 rupture location and the overlying prism plateau, and evidence for a strengthened thick sediment input section suggests that the input materials are key to driving this distinctive slip behavior and long-term forearc structure.</w:t>
                            </w:r>
                          </w:p>
                          <w:p w14:paraId="19BAAE64" w14:textId="77777777" w:rsidR="008F00A8" w:rsidRPr="00A23D68" w:rsidRDefault="008F00A8" w:rsidP="002834F4">
                            <w:pPr>
                              <w:rPr>
                                <w:rFonts w:ascii="Arial" w:hAnsi="Arial" w:cs="Arial"/>
                                <w:sz w:val="14"/>
                                <w:szCs w:val="18"/>
                              </w:rPr>
                            </w:pPr>
                          </w:p>
                          <w:p w14:paraId="3DAA76BF" w14:textId="77777777" w:rsidR="00926AEC" w:rsidRDefault="00926AEC" w:rsidP="001A6266">
                            <w:pPr>
                              <w:rPr>
                                <w:rFonts w:ascii="Arial" w:hAnsi="Arial" w:cs="Arial"/>
                                <w:b/>
                                <w:i/>
                                <w:sz w:val="20"/>
                                <w:szCs w:val="20"/>
                              </w:rPr>
                            </w:pPr>
                          </w:p>
                          <w:p w14:paraId="3D24F4C4" w14:textId="66E22039" w:rsidR="008F00A8" w:rsidRPr="00926AEC" w:rsidRDefault="008F00A8" w:rsidP="001A6266">
                            <w:pPr>
                              <w:rPr>
                                <w:rFonts w:ascii="Arial" w:hAnsi="Arial" w:cs="Arial"/>
                                <w:sz w:val="20"/>
                                <w:szCs w:val="20"/>
                              </w:rPr>
                            </w:pPr>
                            <w:r w:rsidRPr="00926AEC">
                              <w:rPr>
                                <w:rFonts w:ascii="Arial" w:hAnsi="Arial" w:cs="Arial"/>
                                <w:b/>
                                <w:i/>
                                <w:sz w:val="20"/>
                                <w:szCs w:val="20"/>
                              </w:rPr>
                              <w:t xml:space="preserve">JOIDES RESOLUTION </w:t>
                            </w:r>
                            <w:r w:rsidRPr="00926AEC">
                              <w:rPr>
                                <w:rFonts w:ascii="Arial" w:hAnsi="Arial" w:cs="Arial"/>
                                <w:b/>
                                <w:sz w:val="20"/>
                                <w:szCs w:val="20"/>
                              </w:rPr>
                              <w:t>EXPEDITION SCHEDULE</w:t>
                            </w:r>
                            <w:r w:rsidRPr="00926AEC">
                              <w:rPr>
                                <w:rFonts w:ascii="Arial" w:hAnsi="Arial" w:cs="Arial"/>
                                <w:sz w:val="20"/>
                                <w:szCs w:val="20"/>
                              </w:rPr>
                              <w:t>: The expedition schedule (</w:t>
                            </w:r>
                            <w:hyperlink r:id="rId6" w:history="1">
                              <w:r w:rsidRPr="00926AEC">
                                <w:rPr>
                                  <w:rStyle w:val="a3"/>
                                  <w:rFonts w:ascii="Arial" w:hAnsi="Arial" w:cs="Arial"/>
                                  <w:sz w:val="20"/>
                                  <w:szCs w:val="20"/>
                                </w:rPr>
                                <w:t>http://iodp.tamu.edu/scienceops/</w:t>
                              </w:r>
                            </w:hyperlink>
                            <w:r w:rsidRPr="00926AEC">
                              <w:rPr>
                                <w:rFonts w:ascii="Arial" w:hAnsi="Arial" w:cs="Arial"/>
                                <w:sz w:val="20"/>
                                <w:szCs w:val="20"/>
                              </w:rPr>
                              <w:t xml:space="preserve"> ) includes links to the individual expedition web pages that provide the original IODP proposal and expedition planning information.</w:t>
                            </w:r>
                          </w:p>
                          <w:p w14:paraId="50ED60E1" w14:textId="77777777" w:rsidR="00926AEC" w:rsidRDefault="00926AEC" w:rsidP="003F226F">
                            <w:pPr>
                              <w:rPr>
                                <w:rFonts w:ascii="Arial" w:hAnsi="Arial" w:cs="Arial"/>
                                <w:b/>
                                <w:sz w:val="20"/>
                                <w:szCs w:val="20"/>
                              </w:rPr>
                            </w:pPr>
                          </w:p>
                          <w:p w14:paraId="338E4ED8" w14:textId="3ECE5F87" w:rsidR="008F00A8" w:rsidRPr="00926AEC" w:rsidRDefault="008F00A8" w:rsidP="003F226F">
                            <w:pPr>
                              <w:rPr>
                                <w:rFonts w:ascii="Arial" w:hAnsi="Arial" w:cs="Arial"/>
                                <w:sz w:val="20"/>
                                <w:szCs w:val="20"/>
                              </w:rPr>
                            </w:pPr>
                            <w:r w:rsidRPr="00926AEC">
                              <w:rPr>
                                <w:rFonts w:ascii="Arial" w:hAnsi="Arial" w:cs="Arial"/>
                                <w:b/>
                                <w:sz w:val="20"/>
                                <w:szCs w:val="20"/>
                              </w:rPr>
                              <w:t>WHO SHOULD APPLY</w:t>
                            </w:r>
                            <w:r w:rsidRPr="00926AEC">
                              <w:rPr>
                                <w:rFonts w:ascii="Arial" w:hAnsi="Arial" w:cs="Arial"/>
                                <w:sz w:val="20"/>
                                <w:szCs w:val="20"/>
                              </w:rPr>
                              <w:t>: Opportunities exist for researchers (including graduate students)</w:t>
                            </w:r>
                            <w:r w:rsidR="003D6BBC" w:rsidRPr="00926AEC">
                              <w:rPr>
                                <w:rFonts w:ascii="Arial" w:hAnsi="Arial" w:cs="Arial"/>
                                <w:sz w:val="20"/>
                                <w:szCs w:val="20"/>
                              </w:rPr>
                              <w:t xml:space="preserve"> in all special</w:t>
                            </w:r>
                            <w:r w:rsidR="003F46CA" w:rsidRPr="00926AEC">
                              <w:rPr>
                                <w:rFonts w:ascii="Arial" w:hAnsi="Arial" w:cs="Arial"/>
                                <w:sz w:val="20"/>
                                <w:szCs w:val="20"/>
                              </w:rPr>
                              <w:t xml:space="preserve">ties – including </w:t>
                            </w:r>
                            <w:r w:rsidRPr="00926AEC">
                              <w:rPr>
                                <w:rFonts w:ascii="Arial" w:hAnsi="Arial" w:cs="Arial"/>
                                <w:sz w:val="20"/>
                                <w:szCs w:val="20"/>
                              </w:rPr>
                              <w:t xml:space="preserve">sedimentologists, </w:t>
                            </w:r>
                            <w:r w:rsidR="005360D0" w:rsidRPr="00926AEC">
                              <w:rPr>
                                <w:rFonts w:ascii="Arial" w:hAnsi="Arial" w:cs="Arial"/>
                                <w:sz w:val="20"/>
                                <w:szCs w:val="20"/>
                              </w:rPr>
                              <w:t xml:space="preserve">structural geologists, </w:t>
                            </w:r>
                            <w:r w:rsidRPr="00926AEC">
                              <w:rPr>
                                <w:rFonts w:ascii="Arial" w:hAnsi="Arial" w:cs="Arial"/>
                                <w:sz w:val="20"/>
                                <w:szCs w:val="20"/>
                              </w:rPr>
                              <w:t>paleontologists, biostratigraphers, paleomagnetists, petrophysicists, borehole geophysicists, microbiologists, and inorganic/organic geochemists</w:t>
                            </w:r>
                            <w:r w:rsidR="005360D0" w:rsidRPr="00926AEC">
                              <w:rPr>
                                <w:rFonts w:ascii="Arial" w:hAnsi="Arial" w:cs="Arial"/>
                                <w:sz w:val="20"/>
                                <w:szCs w:val="20"/>
                              </w:rPr>
                              <w:t>.</w:t>
                            </w:r>
                          </w:p>
                          <w:p w14:paraId="75737894" w14:textId="77777777" w:rsidR="008F00A8" w:rsidRDefault="008F00A8" w:rsidP="003F226F">
                            <w:pPr>
                              <w:rPr>
                                <w:rFonts w:ascii="Arial" w:hAnsi="Arial" w:cs="Arial"/>
                                <w:sz w:val="20"/>
                                <w:szCs w:val="20"/>
                              </w:rPr>
                            </w:pPr>
                          </w:p>
                          <w:p w14:paraId="456864BC" w14:textId="77777777" w:rsidR="00926AEC" w:rsidRPr="00926AEC" w:rsidRDefault="00926AEC" w:rsidP="003F226F">
                            <w:pPr>
                              <w:rPr>
                                <w:rFonts w:ascii="Arial" w:hAnsi="Arial" w:cs="Arial"/>
                                <w:sz w:val="20"/>
                                <w:szCs w:val="20"/>
                              </w:rPr>
                            </w:pPr>
                          </w:p>
                          <w:p w14:paraId="143353C1" w14:textId="77777777" w:rsidR="008F00A8" w:rsidRPr="00926AEC" w:rsidRDefault="008F00A8" w:rsidP="001A6266">
                            <w:pPr>
                              <w:rPr>
                                <w:rStyle w:val="a3"/>
                                <w:rFonts w:ascii="Arial" w:hAnsi="Arial" w:cs="Arial"/>
                                <w:sz w:val="20"/>
                                <w:szCs w:val="20"/>
                              </w:rPr>
                            </w:pPr>
                            <w:r w:rsidRPr="00926AEC">
                              <w:rPr>
                                <w:rFonts w:ascii="Arial" w:hAnsi="Arial" w:cs="Arial"/>
                                <w:b/>
                                <w:sz w:val="20"/>
                                <w:szCs w:val="20"/>
                              </w:rPr>
                              <w:t>WHERE TO APPLY</w:t>
                            </w:r>
                            <w:r w:rsidRPr="00926AEC">
                              <w:rPr>
                                <w:rFonts w:ascii="Arial" w:hAnsi="Arial" w:cs="Arial"/>
                                <w:sz w:val="20"/>
                                <w:szCs w:val="20"/>
                              </w:rPr>
                              <w:t xml:space="preserve">: Applications for participation must be submitted to the appropriate IODP Program Member Office – see </w:t>
                            </w:r>
                            <w:hyperlink r:id="rId7" w:history="1">
                              <w:r w:rsidRPr="00926AEC">
                                <w:rPr>
                                  <w:rStyle w:val="a3"/>
                                  <w:rFonts w:ascii="Arial" w:hAnsi="Arial" w:cs="Arial"/>
                                  <w:sz w:val="20"/>
                                  <w:szCs w:val="20"/>
                                </w:rPr>
                                <w:t>http://iodp.tamu.edu/participants/applytosail.html</w:t>
                              </w:r>
                            </w:hyperlink>
                          </w:p>
                          <w:p w14:paraId="6C176879" w14:textId="77777777" w:rsidR="008F00A8" w:rsidRPr="00EC02F8" w:rsidRDefault="008F00A8" w:rsidP="001A6266">
                            <w:pPr>
                              <w:rPr>
                                <w:rStyle w:val="a3"/>
                                <w:rFonts w:ascii="Arial" w:hAnsi="Arial" w:cs="Arial"/>
                                <w:sz w:val="14"/>
                                <w:szCs w:val="18"/>
                              </w:rPr>
                            </w:pPr>
                          </w:p>
                          <w:p w14:paraId="42440451" w14:textId="77777777" w:rsidR="008F00A8" w:rsidRDefault="008F0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20.9pt;width:264.25pt;height:7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HVu0CAABMBgAADgAAAGRycy9lMm9Eb2MueG1srFVNbxoxEL1X6n+w9k52l0AaUCDaEFFVipKo&#10;SZWz8XphVX/VNrC06n/vs3chNM2hqXpZ7Jnn8cyb5+HispGCbLh1tVaTJD/JEsIV02WtlpPky+O8&#10;d54Q56kqqdCKT5Idd8nl9P27i60Z875eaVFySxBEufHWTJKV92acpo6tuKTuRBuu4Ky0ldRja5dp&#10;aekW0aVI+1l2lm61LY3VjDsH63XrTKYxflVx5u+qynFPxCRBbj5+bfwuwjedXtDx0lKzqlmXBv2H&#10;LCStFS49hLqmnpK1rf8IJWtmtdOVP2FaprqqasZjDagmz15U87CihsdaQI4zB5rc/wvLbjf3ltQl&#10;epcQRSVa9MgbT650Q/LAzta4MUAPBjDfwByQnd3BGIpuKivDL8oh8IPn3YHbEIzBeHo6HJ4PoAYG&#10;3ygb9odnkf30+bixzn/kWpKwmCQWzYuc0s2N87gS0D0k3Kb0vBYiNlAoskVeCIu7mTQox6llPOy0&#10;qMsADEeirPhMWLKhEIRvYimIe4TCTqgA5lE+7dXYNR7LaEdFsbU/ZsMP/eLDcNQ7K4Z5b5Bn572i&#10;yPq963mRFdlgPhsNrn4iC0nzwXgLkRlINNALGueCLruGBvffdVRS9pv+8zyNymvJQeBI0j7VNPSu&#10;7VFc+Z3goQChPvMKPY+teoUWyhhXfk9NRAdUBRLfcrDDR8oilW853JKPE/FmrfzhsKyVtm1rw5B4&#10;7mb5dZ9y1eJBxlHdYembRdNpd6HLHSRtNZQG0TjD5jVkd0Odv6cWMwBGzDV/h08lNOSlu1VCVtp+&#10;f80e8GgkvAkJ7YYKv62p5QkRnxQe7SgfDBDWx80A4sHGHnsWxx61ljMNleJhIru4DHgv9svKavmE&#10;8VeEW+GiiuFuyHq/nPl20mF8Ml4UEYSxY6i/UQ+GhdCB3vCoHpsnak338jwUdKv304eOXzzAFhtO&#10;Kl2sva7q+DoDwS2rHfEYWVGP3XgNM/F4H1HPfwLTXwAAAP//AwBQSwMEFAAGAAgAAAAhAPEeiq3f&#10;AAAACAEAAA8AAABkcnMvZG93bnJldi54bWxMj0FPwkAUhO8m/IfNM/Em2zYFsXRLjIaIBw6ghuuj&#10;u7aF7tumu4X6732e9DiZycw3+Wq0rbiY3jeOFMTTCISh0umGKgUf7+v7BQgfkDS2joyCb+NhVUxu&#10;csy0u9LOXPahElxCPkMFdQhdJqUva2PRT11niL0v11sMLPtK6h6vXG5bmUTRXFpsiBdq7Mxzbcrz&#10;frAKTuvT4XE7xKhf7Osu/kw2snnbKHV3Oz4tQQQzhr8w/OIzOhTMdHQDaS9aBXwkKEhj5md3lixm&#10;II4cS+cPKcgil/8PFD8AAAD//wMAUEsBAi0AFAAGAAgAAAAhAOSZw8D7AAAA4QEAABMAAAAAAAAA&#10;AAAAAAAAAAAAAFtDb250ZW50X1R5cGVzXS54bWxQSwECLQAUAAYACAAAACEAI7Jq4dcAAACUAQAA&#10;CwAAAAAAAAAAAAAAAAAsAQAAX3JlbHMvLnJlbHNQSwECLQAUAAYACAAAACEA0hiHVu0CAABMBgAA&#10;DgAAAAAAAAAAAAAAAAAsAgAAZHJzL2Uyb0RvYy54bWxQSwECLQAUAAYACAAAACEA8R6Krd8AAAAI&#10;AQAADwAAAAAAAAAAAAAAAABFBQAAZHJzL2Rvd25yZXYueG1sUEsFBgAAAAAEAAQA8wAAAFEGAAAA&#10;AA==&#10;" filled="f" strokecolor="black [3213]" strokeweight="1.5pt">
                <v:textbox>
                  <w:txbxContent>
                    <w:p w14:paraId="19CED6AA" w14:textId="77777777" w:rsidR="008F00A8" w:rsidRPr="001A6266" w:rsidRDefault="008F00A8" w:rsidP="00466C35">
                      <w:pPr>
                        <w:shd w:val="clear" w:color="auto" w:fill="000000" w:themeFill="text1"/>
                        <w:tabs>
                          <w:tab w:val="left" w:pos="1326"/>
                          <w:tab w:val="left" w:pos="1426"/>
                          <w:tab w:val="left" w:pos="1754"/>
                          <w:tab w:val="center" w:pos="4320"/>
                        </w:tabs>
                        <w:ind w:right="21"/>
                        <w:jc w:val="center"/>
                        <w:rPr>
                          <w:rFonts w:ascii="Times New Roman" w:hAnsi="Times New Roman" w:cs="Times New Roman"/>
                          <w:b/>
                          <w:color w:val="FFFFFF" w:themeColor="background1"/>
                          <w:sz w:val="32"/>
                          <w:szCs w:val="32"/>
                        </w:rPr>
                      </w:pPr>
                      <w:r w:rsidRPr="001A6266">
                        <w:rPr>
                          <w:rFonts w:ascii="Arial" w:hAnsi="Arial" w:cs="Times New Roman"/>
                          <w:b/>
                          <w:color w:val="FFFFFF" w:themeColor="background1"/>
                          <w:sz w:val="32"/>
                          <w:szCs w:val="32"/>
                        </w:rPr>
                        <w:t>International Ocean Discovery Program</w:t>
                      </w:r>
                    </w:p>
                    <w:p w14:paraId="2F0DFF2A" w14:textId="77777777" w:rsidR="008F00A8" w:rsidRPr="00E02795" w:rsidRDefault="008F00A8" w:rsidP="00466C35">
                      <w:pPr>
                        <w:shd w:val="clear" w:color="auto" w:fill="D9D9D9" w:themeFill="background1" w:themeFillShade="D9"/>
                        <w:ind w:right="21"/>
                        <w:jc w:val="center"/>
                        <w:rPr>
                          <w:rFonts w:ascii="Times New Roman" w:hAnsi="Times New Roman" w:cs="Times New Roman"/>
                          <w:b/>
                          <w:sz w:val="12"/>
                        </w:rPr>
                      </w:pPr>
                    </w:p>
                    <w:p w14:paraId="4702CC11" w14:textId="77777777" w:rsidR="008F00A8" w:rsidRPr="001A6266" w:rsidRDefault="008F00A8" w:rsidP="00466C35">
                      <w:pPr>
                        <w:shd w:val="clear" w:color="auto" w:fill="D9D9D9" w:themeFill="background1" w:themeFillShade="D9"/>
                        <w:ind w:right="21"/>
                        <w:jc w:val="center"/>
                        <w:rPr>
                          <w:rFonts w:ascii="Arial" w:hAnsi="Arial" w:cs="Times New Roman"/>
                          <w:b/>
                          <w:sz w:val="20"/>
                          <w:szCs w:val="20"/>
                        </w:rPr>
                      </w:pPr>
                      <w:r w:rsidRPr="001A6266">
                        <w:rPr>
                          <w:rFonts w:ascii="Arial" w:hAnsi="Arial" w:cs="Times New Roman"/>
                          <w:b/>
                          <w:sz w:val="20"/>
                          <w:szCs w:val="20"/>
                        </w:rPr>
                        <w:t>CALL FOR APPLICATIONS</w:t>
                      </w:r>
                    </w:p>
                    <w:p w14:paraId="515B91E6" w14:textId="77777777" w:rsidR="008F00A8" w:rsidRPr="00D7531B" w:rsidRDefault="008F00A8" w:rsidP="00466C35">
                      <w:pPr>
                        <w:shd w:val="clear" w:color="auto" w:fill="D9D9D9" w:themeFill="background1" w:themeFillShade="D9"/>
                        <w:tabs>
                          <w:tab w:val="left" w:pos="1155"/>
                          <w:tab w:val="center" w:pos="4320"/>
                        </w:tabs>
                        <w:ind w:right="21"/>
                        <w:jc w:val="center"/>
                        <w:rPr>
                          <w:rFonts w:ascii="Arial" w:hAnsi="Arial" w:cs="Times New Roman"/>
                          <w:b/>
                          <w:sz w:val="8"/>
                          <w:szCs w:val="12"/>
                        </w:rPr>
                      </w:pPr>
                    </w:p>
                    <w:p w14:paraId="2B3BB8A7" w14:textId="77777777" w:rsidR="00A23D68" w:rsidRDefault="008F00A8" w:rsidP="00466C35">
                      <w:pPr>
                        <w:shd w:val="clear" w:color="auto" w:fill="D9D9D9" w:themeFill="background1" w:themeFillShade="D9"/>
                        <w:tabs>
                          <w:tab w:val="left" w:pos="1155"/>
                          <w:tab w:val="center" w:pos="4320"/>
                        </w:tabs>
                        <w:ind w:right="21"/>
                        <w:jc w:val="center"/>
                        <w:rPr>
                          <w:rFonts w:ascii="Arial" w:hAnsi="Arial" w:cs="Times New Roman"/>
                          <w:b/>
                          <w:sz w:val="20"/>
                          <w:szCs w:val="20"/>
                        </w:rPr>
                      </w:pPr>
                      <w:r w:rsidRPr="001A6266">
                        <w:rPr>
                          <w:rFonts w:ascii="Arial" w:hAnsi="Arial" w:cs="Times New Roman"/>
                          <w:b/>
                          <w:sz w:val="20"/>
                          <w:szCs w:val="20"/>
                        </w:rPr>
                        <w:t xml:space="preserve">Apply to participate in </w:t>
                      </w:r>
                    </w:p>
                    <w:p w14:paraId="40F909B5" w14:textId="2D27A16E" w:rsidR="008F00A8" w:rsidRPr="001A6266" w:rsidRDefault="008F00A8" w:rsidP="00466C35">
                      <w:pPr>
                        <w:shd w:val="clear" w:color="auto" w:fill="D9D9D9" w:themeFill="background1" w:themeFillShade="D9"/>
                        <w:tabs>
                          <w:tab w:val="left" w:pos="1155"/>
                          <w:tab w:val="center" w:pos="4320"/>
                        </w:tabs>
                        <w:ind w:right="21"/>
                        <w:jc w:val="center"/>
                        <w:rPr>
                          <w:rFonts w:ascii="Arial" w:hAnsi="Arial" w:cs="Times New Roman"/>
                          <w:b/>
                          <w:sz w:val="20"/>
                          <w:szCs w:val="20"/>
                        </w:rPr>
                      </w:pPr>
                      <w:r w:rsidRPr="001A6266">
                        <w:rPr>
                          <w:rFonts w:ascii="Arial" w:hAnsi="Arial" w:cs="Times New Roman"/>
                          <w:b/>
                          <w:i/>
                          <w:sz w:val="20"/>
                          <w:szCs w:val="20"/>
                        </w:rPr>
                        <w:t>JOIDES Resolution</w:t>
                      </w:r>
                      <w:r w:rsidRPr="001A6266">
                        <w:rPr>
                          <w:rFonts w:ascii="Arial" w:hAnsi="Arial" w:cs="Times New Roman"/>
                          <w:b/>
                          <w:sz w:val="20"/>
                          <w:szCs w:val="20"/>
                        </w:rPr>
                        <w:t xml:space="preserve"> Expeditions</w:t>
                      </w:r>
                    </w:p>
                    <w:p w14:paraId="2CF646D6" w14:textId="77777777" w:rsidR="008F00A8" w:rsidRPr="00D7531B" w:rsidRDefault="008F00A8" w:rsidP="00466C35">
                      <w:pPr>
                        <w:shd w:val="clear" w:color="auto" w:fill="D9D9D9" w:themeFill="background1" w:themeFillShade="D9"/>
                        <w:ind w:right="21"/>
                        <w:jc w:val="center"/>
                        <w:rPr>
                          <w:rFonts w:ascii="Arial" w:hAnsi="Arial" w:cs="Times New Roman"/>
                          <w:b/>
                          <w:sz w:val="8"/>
                          <w:szCs w:val="12"/>
                        </w:rPr>
                      </w:pPr>
                    </w:p>
                    <w:p w14:paraId="7F0850A9" w14:textId="4F7E3924" w:rsidR="008F00A8" w:rsidRPr="00926AEC" w:rsidRDefault="008F00A8" w:rsidP="00926AEC">
                      <w:pPr>
                        <w:shd w:val="clear" w:color="auto" w:fill="D9D9D9" w:themeFill="background1" w:themeFillShade="D9"/>
                        <w:ind w:right="21"/>
                        <w:jc w:val="center"/>
                        <w:rPr>
                          <w:rFonts w:ascii="Arial" w:hAnsi="Arial" w:cs="Times New Roman"/>
                          <w:b/>
                          <w:sz w:val="20"/>
                          <w:szCs w:val="20"/>
                        </w:rPr>
                      </w:pPr>
                      <w:r w:rsidRPr="001A6266">
                        <w:rPr>
                          <w:rFonts w:ascii="Arial" w:hAnsi="Arial" w:cs="Times New Roman"/>
                          <w:b/>
                          <w:sz w:val="20"/>
                          <w:szCs w:val="20"/>
                        </w:rPr>
                        <w:t xml:space="preserve">Application deadline: </w:t>
                      </w:r>
                      <w:r w:rsidR="005360D0">
                        <w:rPr>
                          <w:rFonts w:ascii="Arial" w:hAnsi="Arial" w:cs="Times New Roman"/>
                          <w:b/>
                          <w:sz w:val="20"/>
                          <w:szCs w:val="20"/>
                        </w:rPr>
                        <w:t>15 April</w:t>
                      </w:r>
                      <w:r>
                        <w:rPr>
                          <w:rFonts w:ascii="Arial" w:hAnsi="Arial" w:cs="Times New Roman"/>
                          <w:b/>
                          <w:sz w:val="20"/>
                          <w:szCs w:val="20"/>
                        </w:rPr>
                        <w:t xml:space="preserve"> </w:t>
                      </w:r>
                      <w:r w:rsidRPr="001A6266">
                        <w:rPr>
                          <w:rFonts w:ascii="Arial" w:hAnsi="Arial" w:cs="Times New Roman"/>
                          <w:b/>
                          <w:sz w:val="20"/>
                          <w:szCs w:val="20"/>
                        </w:rPr>
                        <w:t>201</w:t>
                      </w:r>
                      <w:r w:rsidR="005360D0">
                        <w:rPr>
                          <w:rFonts w:ascii="Arial" w:hAnsi="Arial" w:cs="Times New Roman"/>
                          <w:b/>
                          <w:sz w:val="20"/>
                          <w:szCs w:val="20"/>
                        </w:rPr>
                        <w:t>5</w:t>
                      </w:r>
                    </w:p>
                    <w:p w14:paraId="7D0B6A30" w14:textId="77777777" w:rsidR="008F00A8" w:rsidRPr="009009A9" w:rsidRDefault="008F00A8" w:rsidP="001A6266">
                      <w:pPr>
                        <w:jc w:val="center"/>
                        <w:rPr>
                          <w:rFonts w:ascii="Arial" w:hAnsi="Arial" w:cs="Times New Roman"/>
                          <w:b/>
                          <w:sz w:val="8"/>
                          <w:szCs w:val="12"/>
                        </w:rPr>
                      </w:pPr>
                    </w:p>
                    <w:p w14:paraId="39F5AAF3" w14:textId="48713DE1" w:rsidR="008F00A8" w:rsidRPr="001A6266" w:rsidRDefault="008F00A8" w:rsidP="001A6266">
                      <w:pPr>
                        <w:jc w:val="center"/>
                        <w:rPr>
                          <w:rFonts w:ascii="Arial" w:hAnsi="Arial"/>
                          <w:sz w:val="12"/>
                          <w:szCs w:val="12"/>
                        </w:rPr>
                      </w:pPr>
                      <w:r w:rsidRPr="001A6266">
                        <w:rPr>
                          <w:rFonts w:ascii="Arial" w:hAnsi="Arial" w:cs="Times New Roman"/>
                          <w:b/>
                          <w:sz w:val="12"/>
                          <w:szCs w:val="12"/>
                        </w:rPr>
                        <w:t xml:space="preserve">Note: </w:t>
                      </w:r>
                      <w:r w:rsidRPr="001A6266">
                        <w:rPr>
                          <w:rFonts w:ascii="Arial" w:hAnsi="Arial"/>
                          <w:sz w:val="12"/>
                          <w:szCs w:val="12"/>
                        </w:rPr>
                        <w:t xml:space="preserve">These expeditions are </w:t>
                      </w:r>
                      <w:r>
                        <w:rPr>
                          <w:rFonts w:ascii="Arial" w:hAnsi="Arial"/>
                          <w:sz w:val="12"/>
                          <w:szCs w:val="12"/>
                        </w:rPr>
                        <w:t>subject to the availability</w:t>
                      </w:r>
                      <w:r w:rsidRPr="001A6266">
                        <w:rPr>
                          <w:rFonts w:ascii="Arial" w:hAnsi="Arial"/>
                          <w:sz w:val="12"/>
                          <w:szCs w:val="12"/>
                        </w:rPr>
                        <w:t xml:space="preserve"> of funds for these operations</w:t>
                      </w:r>
                      <w:r>
                        <w:rPr>
                          <w:rFonts w:ascii="Arial" w:hAnsi="Arial"/>
                          <w:sz w:val="12"/>
                          <w:szCs w:val="12"/>
                        </w:rPr>
                        <w:t>.</w:t>
                      </w:r>
                    </w:p>
                    <w:p w14:paraId="32230EC2" w14:textId="77777777" w:rsidR="008F00A8" w:rsidRPr="009009A9" w:rsidRDefault="008F00A8" w:rsidP="00327AF7">
                      <w:pPr>
                        <w:tabs>
                          <w:tab w:val="left" w:pos="3650"/>
                        </w:tabs>
                        <w:rPr>
                          <w:rFonts w:ascii="Arial" w:hAnsi="Arial" w:cs="Arial"/>
                          <w:b/>
                          <w:sz w:val="16"/>
                          <w:szCs w:val="20"/>
                        </w:rPr>
                      </w:pPr>
                    </w:p>
                    <w:p w14:paraId="1C2FF02D" w14:textId="3862E7EE" w:rsidR="008F00A8" w:rsidRPr="00926AEC" w:rsidRDefault="005360D0" w:rsidP="00926AEC">
                      <w:pPr>
                        <w:tabs>
                          <w:tab w:val="left" w:pos="3650"/>
                        </w:tabs>
                        <w:rPr>
                          <w:rFonts w:ascii="Arial" w:hAnsi="Arial" w:cs="Arial"/>
                          <w:b/>
                          <w:sz w:val="22"/>
                          <w:szCs w:val="22"/>
                        </w:rPr>
                      </w:pPr>
                      <w:r w:rsidRPr="00926AEC">
                        <w:rPr>
                          <w:rFonts w:ascii="Arial" w:hAnsi="Arial" w:cs="Arial"/>
                          <w:b/>
                          <w:sz w:val="22"/>
                          <w:szCs w:val="22"/>
                        </w:rPr>
                        <w:t xml:space="preserve">SUMATRA SEISMOGENIC ZONE </w:t>
                      </w:r>
                      <w:r w:rsidR="008F00A8" w:rsidRPr="00926AEC">
                        <w:rPr>
                          <w:rFonts w:ascii="Arial" w:hAnsi="Arial" w:cs="Arial"/>
                          <w:b/>
                          <w:sz w:val="22"/>
                          <w:szCs w:val="22"/>
                        </w:rPr>
                        <w:t xml:space="preserve">EXPEDITION </w:t>
                      </w:r>
                      <w:r w:rsidRPr="00926AEC">
                        <w:rPr>
                          <w:rFonts w:ascii="Arial" w:hAnsi="Arial" w:cs="Arial"/>
                          <w:b/>
                          <w:sz w:val="22"/>
                          <w:szCs w:val="22"/>
                        </w:rPr>
                        <w:t>Aug</w:t>
                      </w:r>
                      <w:r w:rsidR="008F00A8" w:rsidRPr="00926AEC">
                        <w:rPr>
                          <w:rFonts w:ascii="Arial" w:hAnsi="Arial" w:cs="Arial"/>
                          <w:b/>
                          <w:sz w:val="22"/>
                          <w:szCs w:val="22"/>
                        </w:rPr>
                        <w:t xml:space="preserve"> to </w:t>
                      </w:r>
                      <w:r w:rsidRPr="00926AEC">
                        <w:rPr>
                          <w:rFonts w:ascii="Arial" w:hAnsi="Arial" w:cs="Arial"/>
                          <w:b/>
                          <w:sz w:val="22"/>
                          <w:szCs w:val="22"/>
                        </w:rPr>
                        <w:t xml:space="preserve">Sep </w:t>
                      </w:r>
                      <w:r w:rsidR="008F00A8" w:rsidRPr="00926AEC">
                        <w:rPr>
                          <w:rFonts w:ascii="Arial" w:hAnsi="Arial" w:cs="Arial"/>
                          <w:b/>
                          <w:sz w:val="22"/>
                          <w:szCs w:val="22"/>
                        </w:rPr>
                        <w:t>201</w:t>
                      </w:r>
                      <w:r w:rsidRPr="00926AEC">
                        <w:rPr>
                          <w:rFonts w:ascii="Arial" w:hAnsi="Arial" w:cs="Arial"/>
                          <w:b/>
                          <w:sz w:val="22"/>
                          <w:szCs w:val="22"/>
                        </w:rPr>
                        <w:t>6</w:t>
                      </w:r>
                    </w:p>
                    <w:p w14:paraId="16224761" w14:textId="77777777" w:rsidR="008F00A8" w:rsidRPr="000D55CB" w:rsidRDefault="008F00A8" w:rsidP="00AE15C5">
                      <w:pPr>
                        <w:tabs>
                          <w:tab w:val="left" w:pos="3650"/>
                        </w:tabs>
                        <w:rPr>
                          <w:rFonts w:ascii="Arial" w:hAnsi="Arial" w:cs="Arial"/>
                          <w:b/>
                          <w:sz w:val="12"/>
                          <w:szCs w:val="20"/>
                        </w:rPr>
                      </w:pPr>
                    </w:p>
                    <w:p w14:paraId="1686F243" w14:textId="3F6652EB" w:rsidR="008F00A8" w:rsidRPr="00926AEC" w:rsidRDefault="005360D0" w:rsidP="00926AEC">
                      <w:pPr>
                        <w:rPr>
                          <w:rFonts w:ascii="Arial" w:hAnsi="Arial" w:cs="Arial"/>
                          <w:sz w:val="22"/>
                          <w:szCs w:val="22"/>
                        </w:rPr>
                      </w:pPr>
                      <w:r w:rsidRPr="00926AEC">
                        <w:rPr>
                          <w:rFonts w:ascii="Arial" w:hAnsi="Arial" w:cs="Arial"/>
                          <w:sz w:val="22"/>
                          <w:szCs w:val="22"/>
                        </w:rPr>
                        <w:t xml:space="preserve">The Sumatra </w:t>
                      </w:r>
                      <w:proofErr w:type="spellStart"/>
                      <w:r w:rsidRPr="00926AEC">
                        <w:rPr>
                          <w:rFonts w:ascii="Arial" w:hAnsi="Arial" w:cs="Arial"/>
                          <w:sz w:val="22"/>
                          <w:szCs w:val="22"/>
                        </w:rPr>
                        <w:t>Seismogenic</w:t>
                      </w:r>
                      <w:proofErr w:type="spellEnd"/>
                      <w:r w:rsidRPr="00926AEC">
                        <w:rPr>
                          <w:rFonts w:ascii="Arial" w:hAnsi="Arial" w:cs="Arial"/>
                          <w:sz w:val="22"/>
                          <w:szCs w:val="22"/>
                        </w:rPr>
                        <w:t xml:space="preserve"> Zone expedition (IODP Proposal 837-Full &amp; 837-Add) aims to establish (1) the initial and evolving properties of the North Sumatran incoming sediments and (2) their potential effect on </w:t>
                      </w:r>
                      <w:proofErr w:type="spellStart"/>
                      <w:r w:rsidRPr="00926AEC">
                        <w:rPr>
                          <w:rFonts w:ascii="Arial" w:hAnsi="Arial" w:cs="Arial"/>
                          <w:sz w:val="22"/>
                          <w:szCs w:val="22"/>
                        </w:rPr>
                        <w:t>seismogenesis</w:t>
                      </w:r>
                      <w:proofErr w:type="spellEnd"/>
                      <w:r w:rsidRPr="00926AEC">
                        <w:rPr>
                          <w:rFonts w:ascii="Arial" w:hAnsi="Arial" w:cs="Arial"/>
                          <w:sz w:val="22"/>
                          <w:szCs w:val="22"/>
                        </w:rPr>
                        <w:t xml:space="preserve">, </w:t>
                      </w:r>
                      <w:proofErr w:type="spellStart"/>
                      <w:r w:rsidRPr="00926AEC">
                        <w:rPr>
                          <w:rFonts w:ascii="Arial" w:hAnsi="Arial" w:cs="Arial"/>
                          <w:sz w:val="22"/>
                          <w:szCs w:val="22"/>
                        </w:rPr>
                        <w:t>tsunamigenesis</w:t>
                      </w:r>
                      <w:proofErr w:type="spellEnd"/>
                      <w:r w:rsidRPr="00926AEC">
                        <w:rPr>
                          <w:rFonts w:ascii="Arial" w:hAnsi="Arial" w:cs="Arial"/>
                          <w:sz w:val="22"/>
                          <w:szCs w:val="22"/>
                        </w:rPr>
                        <w:t xml:space="preserve">, and </w:t>
                      </w:r>
                      <w:proofErr w:type="spellStart"/>
                      <w:r w:rsidRPr="00926AEC">
                        <w:rPr>
                          <w:rFonts w:ascii="Arial" w:hAnsi="Arial" w:cs="Arial"/>
                          <w:sz w:val="22"/>
                          <w:szCs w:val="22"/>
                        </w:rPr>
                        <w:t>forearc</w:t>
                      </w:r>
                      <w:proofErr w:type="spellEnd"/>
                      <w:r w:rsidRPr="00926AEC">
                        <w:rPr>
                          <w:rFonts w:ascii="Arial" w:hAnsi="Arial" w:cs="Arial"/>
                          <w:sz w:val="22"/>
                          <w:szCs w:val="22"/>
                        </w:rPr>
                        <w:t xml:space="preserve"> develop</w:t>
                      </w:r>
                      <w:r w:rsidR="00CA2608" w:rsidRPr="00926AEC">
                        <w:rPr>
                          <w:rFonts w:ascii="Arial" w:hAnsi="Arial" w:cs="Arial"/>
                          <w:sz w:val="22"/>
                          <w:szCs w:val="22"/>
                        </w:rPr>
                        <w:t xml:space="preserve">ment for comparison with global examples. </w:t>
                      </w:r>
                      <w:r w:rsidRPr="00926AEC">
                        <w:rPr>
                          <w:rFonts w:ascii="Arial" w:hAnsi="Arial" w:cs="Arial"/>
                          <w:sz w:val="22"/>
                          <w:szCs w:val="22"/>
                        </w:rPr>
                        <w:t xml:space="preserve">The 2004 Mw 9.2 earthquake and tsunami that struck North Sumatra and the Andaman-Nicobar Islands devastated coastal communities around the Indian Ocean. This earthquake showed unexpectedly shallow </w:t>
                      </w:r>
                      <w:proofErr w:type="spellStart"/>
                      <w:r w:rsidRPr="00926AEC">
                        <w:rPr>
                          <w:rFonts w:ascii="Arial" w:hAnsi="Arial" w:cs="Arial"/>
                          <w:sz w:val="22"/>
                          <w:szCs w:val="22"/>
                        </w:rPr>
                        <w:t>megathrust</w:t>
                      </w:r>
                      <w:proofErr w:type="spellEnd"/>
                      <w:r w:rsidRPr="00926AEC">
                        <w:rPr>
                          <w:rFonts w:ascii="Arial" w:hAnsi="Arial" w:cs="Arial"/>
                          <w:sz w:val="22"/>
                          <w:szCs w:val="22"/>
                        </w:rPr>
                        <w:t xml:space="preserve"> slip that was focused beneath the </w:t>
                      </w:r>
                      <w:proofErr w:type="spellStart"/>
                      <w:r w:rsidRPr="00926AEC">
                        <w:rPr>
                          <w:rFonts w:ascii="Arial" w:hAnsi="Arial" w:cs="Arial"/>
                          <w:sz w:val="22"/>
                          <w:szCs w:val="22"/>
                        </w:rPr>
                        <w:t>accretionary</w:t>
                      </w:r>
                      <w:proofErr w:type="spellEnd"/>
                      <w:r w:rsidRPr="00926AEC">
                        <w:rPr>
                          <w:rFonts w:ascii="Arial" w:hAnsi="Arial" w:cs="Arial"/>
                          <w:sz w:val="22"/>
                          <w:szCs w:val="22"/>
                        </w:rPr>
                        <w:t xml:space="preserve"> prism including the distinctive prism plateau offshore North Sumatra. This intriguing </w:t>
                      </w:r>
                      <w:proofErr w:type="spellStart"/>
                      <w:r w:rsidRPr="00926AEC">
                        <w:rPr>
                          <w:rFonts w:ascii="Arial" w:hAnsi="Arial" w:cs="Arial"/>
                          <w:sz w:val="22"/>
                          <w:szCs w:val="22"/>
                        </w:rPr>
                        <w:t>seismogenic</w:t>
                      </w:r>
                      <w:proofErr w:type="spellEnd"/>
                      <w:r w:rsidRPr="00926AEC">
                        <w:rPr>
                          <w:rFonts w:ascii="Arial" w:hAnsi="Arial" w:cs="Arial"/>
                          <w:sz w:val="22"/>
                          <w:szCs w:val="22"/>
                        </w:rPr>
                        <w:t xml:space="preserve"> behavior and </w:t>
                      </w:r>
                      <w:proofErr w:type="spellStart"/>
                      <w:r w:rsidRPr="00926AEC">
                        <w:rPr>
                          <w:rFonts w:ascii="Arial" w:hAnsi="Arial" w:cs="Arial"/>
                          <w:sz w:val="22"/>
                          <w:szCs w:val="22"/>
                        </w:rPr>
                        <w:t>forearc</w:t>
                      </w:r>
                      <w:proofErr w:type="spellEnd"/>
                      <w:r w:rsidRPr="00926AEC">
                        <w:rPr>
                          <w:rFonts w:ascii="Arial" w:hAnsi="Arial" w:cs="Arial"/>
                          <w:sz w:val="22"/>
                          <w:szCs w:val="22"/>
                        </w:rPr>
                        <w:t xml:space="preserve"> structure are not well explained by existing models and by relationships observed at margins where </w:t>
                      </w:r>
                      <w:proofErr w:type="spellStart"/>
                      <w:r w:rsidRPr="00926AEC">
                        <w:rPr>
                          <w:rFonts w:ascii="Arial" w:hAnsi="Arial" w:cs="Arial"/>
                          <w:sz w:val="22"/>
                          <w:szCs w:val="22"/>
                        </w:rPr>
                        <w:t>seismogenic</w:t>
                      </w:r>
                      <w:proofErr w:type="spellEnd"/>
                      <w:r w:rsidRPr="00926AEC">
                        <w:rPr>
                          <w:rFonts w:ascii="Arial" w:hAnsi="Arial" w:cs="Arial"/>
                          <w:sz w:val="22"/>
                          <w:szCs w:val="22"/>
                        </w:rPr>
                        <w:t xml:space="preserve"> slip typically occurs further landward. The correspondence between the 2004 rupture location and the overlying prism plateau, and evidence for a strengthened thick sediment input section suggests that the input materials are key to driving this distinctive slip behavior and long-term </w:t>
                      </w:r>
                      <w:proofErr w:type="spellStart"/>
                      <w:r w:rsidRPr="00926AEC">
                        <w:rPr>
                          <w:rFonts w:ascii="Arial" w:hAnsi="Arial" w:cs="Arial"/>
                          <w:sz w:val="22"/>
                          <w:szCs w:val="22"/>
                        </w:rPr>
                        <w:t>forearc</w:t>
                      </w:r>
                      <w:proofErr w:type="spellEnd"/>
                      <w:r w:rsidRPr="00926AEC">
                        <w:rPr>
                          <w:rFonts w:ascii="Arial" w:hAnsi="Arial" w:cs="Arial"/>
                          <w:sz w:val="22"/>
                          <w:szCs w:val="22"/>
                        </w:rPr>
                        <w:t xml:space="preserve"> structure.</w:t>
                      </w:r>
                    </w:p>
                    <w:p w14:paraId="19BAAE64" w14:textId="77777777" w:rsidR="008F00A8" w:rsidRPr="00A23D68" w:rsidRDefault="008F00A8" w:rsidP="002834F4">
                      <w:pPr>
                        <w:rPr>
                          <w:rFonts w:ascii="Arial" w:hAnsi="Arial" w:cs="Arial"/>
                          <w:sz w:val="14"/>
                          <w:szCs w:val="18"/>
                        </w:rPr>
                      </w:pPr>
                    </w:p>
                    <w:p w14:paraId="3DAA76BF" w14:textId="77777777" w:rsidR="00926AEC" w:rsidRDefault="00926AEC" w:rsidP="001A6266">
                      <w:pPr>
                        <w:rPr>
                          <w:rFonts w:ascii="Arial" w:hAnsi="Arial" w:cs="Arial"/>
                          <w:b/>
                          <w:i/>
                          <w:sz w:val="20"/>
                          <w:szCs w:val="20"/>
                        </w:rPr>
                      </w:pPr>
                    </w:p>
                    <w:p w14:paraId="3D24F4C4" w14:textId="66E22039" w:rsidR="008F00A8" w:rsidRPr="00926AEC" w:rsidRDefault="008F00A8" w:rsidP="001A6266">
                      <w:pPr>
                        <w:rPr>
                          <w:rFonts w:ascii="Arial" w:hAnsi="Arial" w:cs="Arial"/>
                          <w:sz w:val="20"/>
                          <w:szCs w:val="20"/>
                        </w:rPr>
                      </w:pPr>
                      <w:r w:rsidRPr="00926AEC">
                        <w:rPr>
                          <w:rFonts w:ascii="Arial" w:hAnsi="Arial" w:cs="Arial"/>
                          <w:b/>
                          <w:i/>
                          <w:sz w:val="20"/>
                          <w:szCs w:val="20"/>
                        </w:rPr>
                        <w:t xml:space="preserve">JOIDES RESOLUTION </w:t>
                      </w:r>
                      <w:r w:rsidRPr="00926AEC">
                        <w:rPr>
                          <w:rFonts w:ascii="Arial" w:hAnsi="Arial" w:cs="Arial"/>
                          <w:b/>
                          <w:sz w:val="20"/>
                          <w:szCs w:val="20"/>
                        </w:rPr>
                        <w:t>EXPEDITION SCHEDULE</w:t>
                      </w:r>
                      <w:r w:rsidRPr="00926AEC">
                        <w:rPr>
                          <w:rFonts w:ascii="Arial" w:hAnsi="Arial" w:cs="Arial"/>
                          <w:sz w:val="20"/>
                          <w:szCs w:val="20"/>
                        </w:rPr>
                        <w:t>: The expedition schedule (</w:t>
                      </w:r>
                      <w:hyperlink r:id="rId8" w:history="1">
                        <w:r w:rsidRPr="00926AEC">
                          <w:rPr>
                            <w:rStyle w:val="Hyperlink"/>
                            <w:rFonts w:ascii="Arial" w:hAnsi="Arial" w:cs="Arial"/>
                            <w:sz w:val="20"/>
                            <w:szCs w:val="20"/>
                          </w:rPr>
                          <w:t>http://iodp.tamu.edu/scienceops/</w:t>
                        </w:r>
                      </w:hyperlink>
                      <w:proofErr w:type="gramStart"/>
                      <w:r w:rsidRPr="00926AEC">
                        <w:rPr>
                          <w:rFonts w:ascii="Arial" w:hAnsi="Arial" w:cs="Arial"/>
                          <w:sz w:val="20"/>
                          <w:szCs w:val="20"/>
                        </w:rPr>
                        <w:t xml:space="preserve"> )</w:t>
                      </w:r>
                      <w:proofErr w:type="gramEnd"/>
                      <w:r w:rsidRPr="00926AEC">
                        <w:rPr>
                          <w:rFonts w:ascii="Arial" w:hAnsi="Arial" w:cs="Arial"/>
                          <w:sz w:val="20"/>
                          <w:szCs w:val="20"/>
                        </w:rPr>
                        <w:t xml:space="preserve"> includes links to the individual expedition web pages that provide the original IODP proposal and expedition planning information.</w:t>
                      </w:r>
                    </w:p>
                    <w:p w14:paraId="50ED60E1" w14:textId="77777777" w:rsidR="00926AEC" w:rsidRDefault="00926AEC" w:rsidP="003F226F">
                      <w:pPr>
                        <w:rPr>
                          <w:rFonts w:ascii="Arial" w:hAnsi="Arial" w:cs="Arial"/>
                          <w:b/>
                          <w:sz w:val="20"/>
                          <w:szCs w:val="20"/>
                        </w:rPr>
                      </w:pPr>
                      <w:bookmarkStart w:id="1" w:name="_GoBack"/>
                      <w:bookmarkEnd w:id="1"/>
                    </w:p>
                    <w:p w14:paraId="338E4ED8" w14:textId="3ECE5F87" w:rsidR="008F00A8" w:rsidRPr="00926AEC" w:rsidRDefault="008F00A8" w:rsidP="003F226F">
                      <w:pPr>
                        <w:rPr>
                          <w:rFonts w:ascii="Arial" w:hAnsi="Arial" w:cs="Arial"/>
                          <w:sz w:val="20"/>
                          <w:szCs w:val="20"/>
                        </w:rPr>
                      </w:pPr>
                      <w:r w:rsidRPr="00926AEC">
                        <w:rPr>
                          <w:rFonts w:ascii="Arial" w:hAnsi="Arial" w:cs="Arial"/>
                          <w:b/>
                          <w:sz w:val="20"/>
                          <w:szCs w:val="20"/>
                        </w:rPr>
                        <w:t>WHO SHOULD APPLY</w:t>
                      </w:r>
                      <w:r w:rsidRPr="00926AEC">
                        <w:rPr>
                          <w:rFonts w:ascii="Arial" w:hAnsi="Arial" w:cs="Arial"/>
                          <w:sz w:val="20"/>
                          <w:szCs w:val="20"/>
                        </w:rPr>
                        <w:t>: Opportunities exist for researchers (including graduate students)</w:t>
                      </w:r>
                      <w:r w:rsidR="003D6BBC" w:rsidRPr="00926AEC">
                        <w:rPr>
                          <w:rFonts w:ascii="Arial" w:hAnsi="Arial" w:cs="Arial"/>
                          <w:sz w:val="20"/>
                          <w:szCs w:val="20"/>
                        </w:rPr>
                        <w:t xml:space="preserve"> in all special</w:t>
                      </w:r>
                      <w:r w:rsidR="003F46CA" w:rsidRPr="00926AEC">
                        <w:rPr>
                          <w:rFonts w:ascii="Arial" w:hAnsi="Arial" w:cs="Arial"/>
                          <w:sz w:val="20"/>
                          <w:szCs w:val="20"/>
                        </w:rPr>
                        <w:t xml:space="preserve">ties – including </w:t>
                      </w:r>
                      <w:proofErr w:type="spellStart"/>
                      <w:r w:rsidRPr="00926AEC">
                        <w:rPr>
                          <w:rFonts w:ascii="Arial" w:hAnsi="Arial" w:cs="Arial"/>
                          <w:sz w:val="20"/>
                          <w:szCs w:val="20"/>
                        </w:rPr>
                        <w:t>sedimentologists</w:t>
                      </w:r>
                      <w:proofErr w:type="spellEnd"/>
                      <w:r w:rsidRPr="00926AEC">
                        <w:rPr>
                          <w:rFonts w:ascii="Arial" w:hAnsi="Arial" w:cs="Arial"/>
                          <w:sz w:val="20"/>
                          <w:szCs w:val="20"/>
                        </w:rPr>
                        <w:t xml:space="preserve">, </w:t>
                      </w:r>
                      <w:r w:rsidR="005360D0" w:rsidRPr="00926AEC">
                        <w:rPr>
                          <w:rFonts w:ascii="Arial" w:hAnsi="Arial" w:cs="Arial"/>
                          <w:sz w:val="20"/>
                          <w:szCs w:val="20"/>
                        </w:rPr>
                        <w:t xml:space="preserve">structural geologists, </w:t>
                      </w:r>
                      <w:r w:rsidRPr="00926AEC">
                        <w:rPr>
                          <w:rFonts w:ascii="Arial" w:hAnsi="Arial" w:cs="Arial"/>
                          <w:sz w:val="20"/>
                          <w:szCs w:val="20"/>
                        </w:rPr>
                        <w:t xml:space="preserve">paleontologists, </w:t>
                      </w:r>
                      <w:proofErr w:type="spellStart"/>
                      <w:r w:rsidRPr="00926AEC">
                        <w:rPr>
                          <w:rFonts w:ascii="Arial" w:hAnsi="Arial" w:cs="Arial"/>
                          <w:sz w:val="20"/>
                          <w:szCs w:val="20"/>
                        </w:rPr>
                        <w:t>biostratigraphers</w:t>
                      </w:r>
                      <w:proofErr w:type="spellEnd"/>
                      <w:r w:rsidRPr="00926AEC">
                        <w:rPr>
                          <w:rFonts w:ascii="Arial" w:hAnsi="Arial" w:cs="Arial"/>
                          <w:sz w:val="20"/>
                          <w:szCs w:val="20"/>
                        </w:rPr>
                        <w:t xml:space="preserve">, </w:t>
                      </w:r>
                      <w:proofErr w:type="spellStart"/>
                      <w:r w:rsidRPr="00926AEC">
                        <w:rPr>
                          <w:rFonts w:ascii="Arial" w:hAnsi="Arial" w:cs="Arial"/>
                          <w:sz w:val="20"/>
                          <w:szCs w:val="20"/>
                        </w:rPr>
                        <w:t>paleomagnetists</w:t>
                      </w:r>
                      <w:proofErr w:type="spellEnd"/>
                      <w:r w:rsidRPr="00926AEC">
                        <w:rPr>
                          <w:rFonts w:ascii="Arial" w:hAnsi="Arial" w:cs="Arial"/>
                          <w:sz w:val="20"/>
                          <w:szCs w:val="20"/>
                        </w:rPr>
                        <w:t xml:space="preserve">, </w:t>
                      </w:r>
                      <w:proofErr w:type="spellStart"/>
                      <w:r w:rsidRPr="00926AEC">
                        <w:rPr>
                          <w:rFonts w:ascii="Arial" w:hAnsi="Arial" w:cs="Arial"/>
                          <w:sz w:val="20"/>
                          <w:szCs w:val="20"/>
                        </w:rPr>
                        <w:t>petrophysicists</w:t>
                      </w:r>
                      <w:proofErr w:type="spellEnd"/>
                      <w:r w:rsidRPr="00926AEC">
                        <w:rPr>
                          <w:rFonts w:ascii="Arial" w:hAnsi="Arial" w:cs="Arial"/>
                          <w:sz w:val="20"/>
                          <w:szCs w:val="20"/>
                        </w:rPr>
                        <w:t>, borehole geophysicists, microbiologists, and inorganic/organic geochemists</w:t>
                      </w:r>
                      <w:r w:rsidR="005360D0" w:rsidRPr="00926AEC">
                        <w:rPr>
                          <w:rFonts w:ascii="Arial" w:hAnsi="Arial" w:cs="Arial"/>
                          <w:sz w:val="20"/>
                          <w:szCs w:val="20"/>
                        </w:rPr>
                        <w:t>.</w:t>
                      </w:r>
                    </w:p>
                    <w:p w14:paraId="75737894" w14:textId="77777777" w:rsidR="008F00A8" w:rsidRDefault="008F00A8" w:rsidP="003F226F">
                      <w:pPr>
                        <w:rPr>
                          <w:rFonts w:ascii="Arial" w:hAnsi="Arial" w:cs="Arial"/>
                          <w:sz w:val="20"/>
                          <w:szCs w:val="20"/>
                        </w:rPr>
                      </w:pPr>
                    </w:p>
                    <w:p w14:paraId="456864BC" w14:textId="77777777" w:rsidR="00926AEC" w:rsidRPr="00926AEC" w:rsidRDefault="00926AEC" w:rsidP="003F226F">
                      <w:pPr>
                        <w:rPr>
                          <w:rFonts w:ascii="Arial" w:hAnsi="Arial" w:cs="Arial"/>
                          <w:sz w:val="20"/>
                          <w:szCs w:val="20"/>
                        </w:rPr>
                      </w:pPr>
                    </w:p>
                    <w:p w14:paraId="143353C1" w14:textId="77777777" w:rsidR="008F00A8" w:rsidRPr="00926AEC" w:rsidRDefault="008F00A8" w:rsidP="001A6266">
                      <w:pPr>
                        <w:rPr>
                          <w:rStyle w:val="Hyperlink"/>
                          <w:rFonts w:ascii="Arial" w:hAnsi="Arial" w:cs="Arial"/>
                          <w:sz w:val="20"/>
                          <w:szCs w:val="20"/>
                        </w:rPr>
                      </w:pPr>
                      <w:r w:rsidRPr="00926AEC">
                        <w:rPr>
                          <w:rFonts w:ascii="Arial" w:hAnsi="Arial" w:cs="Arial"/>
                          <w:b/>
                          <w:sz w:val="20"/>
                          <w:szCs w:val="20"/>
                        </w:rPr>
                        <w:t>WHERE TO APPLY</w:t>
                      </w:r>
                      <w:r w:rsidRPr="00926AEC">
                        <w:rPr>
                          <w:rFonts w:ascii="Arial" w:hAnsi="Arial" w:cs="Arial"/>
                          <w:sz w:val="20"/>
                          <w:szCs w:val="20"/>
                        </w:rPr>
                        <w:t xml:space="preserve">: Applications for participation must be submitted to the appropriate IODP Program Member Office – see </w:t>
                      </w:r>
                      <w:hyperlink r:id="rId9" w:history="1">
                        <w:r w:rsidRPr="00926AEC">
                          <w:rPr>
                            <w:rStyle w:val="Hyperlink"/>
                            <w:rFonts w:ascii="Arial" w:hAnsi="Arial" w:cs="Arial"/>
                            <w:sz w:val="20"/>
                            <w:szCs w:val="20"/>
                          </w:rPr>
                          <w:t>http://iodp.tamu.edu/participants/applytosail.html</w:t>
                        </w:r>
                      </w:hyperlink>
                    </w:p>
                    <w:p w14:paraId="6C176879" w14:textId="77777777" w:rsidR="008F00A8" w:rsidRPr="00EC02F8" w:rsidRDefault="008F00A8" w:rsidP="001A6266">
                      <w:pPr>
                        <w:rPr>
                          <w:rStyle w:val="Hyperlink"/>
                          <w:rFonts w:ascii="Arial" w:hAnsi="Arial" w:cs="Arial"/>
                          <w:sz w:val="14"/>
                          <w:szCs w:val="18"/>
                        </w:rPr>
                      </w:pPr>
                    </w:p>
                    <w:p w14:paraId="42440451" w14:textId="77777777" w:rsidR="008F00A8" w:rsidRDefault="008F00A8"/>
                  </w:txbxContent>
                </v:textbox>
                <w10:wrap type="square"/>
              </v:shape>
            </w:pict>
          </mc:Fallback>
        </mc:AlternateContent>
      </w:r>
    </w:p>
    <w:sectPr w:rsidR="002D77F8" w:rsidSect="008F00A8">
      <w:pgSz w:w="15840" w:h="2448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66"/>
    <w:rsid w:val="00090FD3"/>
    <w:rsid w:val="000D2023"/>
    <w:rsid w:val="000D55CB"/>
    <w:rsid w:val="000D6DD6"/>
    <w:rsid w:val="001043E9"/>
    <w:rsid w:val="00120DCA"/>
    <w:rsid w:val="001719D4"/>
    <w:rsid w:val="00177082"/>
    <w:rsid w:val="001919F2"/>
    <w:rsid w:val="001A19F5"/>
    <w:rsid w:val="001A5BE4"/>
    <w:rsid w:val="001A6266"/>
    <w:rsid w:val="001F0A9E"/>
    <w:rsid w:val="001F7B5D"/>
    <w:rsid w:val="00216EAC"/>
    <w:rsid w:val="002834F4"/>
    <w:rsid w:val="002B3554"/>
    <w:rsid w:val="002C47AC"/>
    <w:rsid w:val="002D77F8"/>
    <w:rsid w:val="002F6ABC"/>
    <w:rsid w:val="00306C29"/>
    <w:rsid w:val="00327AF7"/>
    <w:rsid w:val="003305F6"/>
    <w:rsid w:val="00347391"/>
    <w:rsid w:val="00390CAC"/>
    <w:rsid w:val="003D6BBC"/>
    <w:rsid w:val="003F06D5"/>
    <w:rsid w:val="003F226F"/>
    <w:rsid w:val="003F46CA"/>
    <w:rsid w:val="003F65CD"/>
    <w:rsid w:val="003F6A55"/>
    <w:rsid w:val="00444B89"/>
    <w:rsid w:val="00466C35"/>
    <w:rsid w:val="004C6544"/>
    <w:rsid w:val="004E54EA"/>
    <w:rsid w:val="004F1B5C"/>
    <w:rsid w:val="00506D18"/>
    <w:rsid w:val="005360D0"/>
    <w:rsid w:val="0056176A"/>
    <w:rsid w:val="0057316C"/>
    <w:rsid w:val="005C3A69"/>
    <w:rsid w:val="005F04BB"/>
    <w:rsid w:val="005F25E4"/>
    <w:rsid w:val="005F5926"/>
    <w:rsid w:val="005F6117"/>
    <w:rsid w:val="006019D3"/>
    <w:rsid w:val="006459B3"/>
    <w:rsid w:val="006766BC"/>
    <w:rsid w:val="006822DD"/>
    <w:rsid w:val="00683577"/>
    <w:rsid w:val="006B2E54"/>
    <w:rsid w:val="006C09AE"/>
    <w:rsid w:val="00700B23"/>
    <w:rsid w:val="00700E54"/>
    <w:rsid w:val="007251BD"/>
    <w:rsid w:val="00742921"/>
    <w:rsid w:val="00816961"/>
    <w:rsid w:val="00830150"/>
    <w:rsid w:val="008C1A9A"/>
    <w:rsid w:val="008C7FB6"/>
    <w:rsid w:val="008F00A8"/>
    <w:rsid w:val="009009A9"/>
    <w:rsid w:val="00904A26"/>
    <w:rsid w:val="00926AEC"/>
    <w:rsid w:val="009511BF"/>
    <w:rsid w:val="00966504"/>
    <w:rsid w:val="009D4D9D"/>
    <w:rsid w:val="009E2655"/>
    <w:rsid w:val="009F1775"/>
    <w:rsid w:val="009F592E"/>
    <w:rsid w:val="00A23D68"/>
    <w:rsid w:val="00A54C2D"/>
    <w:rsid w:val="00A562DC"/>
    <w:rsid w:val="00A71012"/>
    <w:rsid w:val="00A97505"/>
    <w:rsid w:val="00AC680E"/>
    <w:rsid w:val="00AE15C5"/>
    <w:rsid w:val="00B01F19"/>
    <w:rsid w:val="00B03986"/>
    <w:rsid w:val="00B51B06"/>
    <w:rsid w:val="00B621BD"/>
    <w:rsid w:val="00B75A26"/>
    <w:rsid w:val="00BC2273"/>
    <w:rsid w:val="00BE6FB5"/>
    <w:rsid w:val="00C37099"/>
    <w:rsid w:val="00C61462"/>
    <w:rsid w:val="00C9239D"/>
    <w:rsid w:val="00C93798"/>
    <w:rsid w:val="00CA0A1C"/>
    <w:rsid w:val="00CA2608"/>
    <w:rsid w:val="00CC4FBB"/>
    <w:rsid w:val="00CE56BE"/>
    <w:rsid w:val="00D30B88"/>
    <w:rsid w:val="00D35DCB"/>
    <w:rsid w:val="00D55D98"/>
    <w:rsid w:val="00D7531B"/>
    <w:rsid w:val="00D812E9"/>
    <w:rsid w:val="00DE02BF"/>
    <w:rsid w:val="00E37C87"/>
    <w:rsid w:val="00E42A75"/>
    <w:rsid w:val="00E64E3A"/>
    <w:rsid w:val="00E771F9"/>
    <w:rsid w:val="00E8432C"/>
    <w:rsid w:val="00EB5E57"/>
    <w:rsid w:val="00EC02F8"/>
    <w:rsid w:val="00EF175B"/>
    <w:rsid w:val="00F53667"/>
    <w:rsid w:val="00F67193"/>
    <w:rsid w:val="00F914A5"/>
    <w:rsid w:val="00F95F8A"/>
    <w:rsid w:val="00FA43B1"/>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CE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66"/>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266"/>
    <w:rPr>
      <w:color w:val="0000FF" w:themeColor="hyperlink"/>
      <w:u w:val="single"/>
    </w:rPr>
  </w:style>
  <w:style w:type="character" w:styleId="a4">
    <w:name w:val="FollowedHyperlink"/>
    <w:basedOn w:val="a0"/>
    <w:uiPriority w:val="99"/>
    <w:semiHidden/>
    <w:unhideWhenUsed/>
    <w:rsid w:val="00683577"/>
    <w:rPr>
      <w:color w:val="800080" w:themeColor="followedHyperlink"/>
      <w:u w:val="single"/>
    </w:rPr>
  </w:style>
  <w:style w:type="paragraph" w:styleId="a5">
    <w:name w:val="Balloon Text"/>
    <w:basedOn w:val="a"/>
    <w:link w:val="Char"/>
    <w:uiPriority w:val="99"/>
    <w:semiHidden/>
    <w:unhideWhenUsed/>
    <w:rsid w:val="00F67193"/>
    <w:rPr>
      <w:rFonts w:ascii="Lucida Grande" w:hAnsi="Lucida Grande" w:cs="Lucida Grande"/>
      <w:sz w:val="18"/>
      <w:szCs w:val="18"/>
    </w:rPr>
  </w:style>
  <w:style w:type="character" w:customStyle="1" w:styleId="Char">
    <w:name w:val="풍선 도움말 텍스트 Char"/>
    <w:basedOn w:val="a0"/>
    <w:link w:val="a5"/>
    <w:uiPriority w:val="99"/>
    <w:semiHidden/>
    <w:rsid w:val="00F67193"/>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66"/>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266"/>
    <w:rPr>
      <w:color w:val="0000FF" w:themeColor="hyperlink"/>
      <w:u w:val="single"/>
    </w:rPr>
  </w:style>
  <w:style w:type="character" w:styleId="a4">
    <w:name w:val="FollowedHyperlink"/>
    <w:basedOn w:val="a0"/>
    <w:uiPriority w:val="99"/>
    <w:semiHidden/>
    <w:unhideWhenUsed/>
    <w:rsid w:val="00683577"/>
    <w:rPr>
      <w:color w:val="800080" w:themeColor="followedHyperlink"/>
      <w:u w:val="single"/>
    </w:rPr>
  </w:style>
  <w:style w:type="paragraph" w:styleId="a5">
    <w:name w:val="Balloon Text"/>
    <w:basedOn w:val="a"/>
    <w:link w:val="Char"/>
    <w:uiPriority w:val="99"/>
    <w:semiHidden/>
    <w:unhideWhenUsed/>
    <w:rsid w:val="00F67193"/>
    <w:rPr>
      <w:rFonts w:ascii="Lucida Grande" w:hAnsi="Lucida Grande" w:cs="Lucida Grande"/>
      <w:sz w:val="18"/>
      <w:szCs w:val="18"/>
    </w:rPr>
  </w:style>
  <w:style w:type="character" w:customStyle="1" w:styleId="Char">
    <w:name w:val="풍선 도움말 텍스트 Char"/>
    <w:basedOn w:val="a0"/>
    <w:link w:val="a5"/>
    <w:uiPriority w:val="99"/>
    <w:semiHidden/>
    <w:rsid w:val="00F67193"/>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odp.tamu.edu/scienceops/" TargetMode="External"/><Relationship Id="rId3" Type="http://schemas.microsoft.com/office/2007/relationships/stylesWithEffects" Target="stylesWithEffects.xml"/><Relationship Id="rId7" Type="http://schemas.openxmlformats.org/officeDocument/2006/relationships/hyperlink" Target="http://iodp.tamu.edu/participants/applytosai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odp.tamu.edu/scienceo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odp.tamu.edu/participants/applytos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19050" cmpd="sng">
          <a:solidFill>
            <a:schemeClr val="tx1"/>
          </a:solid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B712-18CF-45A0-BD21-C209487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제목</vt:lpstr>
      </vt:variant>
      <vt:variant>
        <vt:i4>1</vt:i4>
      </vt:variant>
    </vt:vector>
  </HeadingPairs>
  <TitlesOfParts>
    <vt:vector size="1" baseType="lpstr">
      <vt:lpstr/>
    </vt:vector>
  </TitlesOfParts>
  <Company>IODP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KIODP</cp:lastModifiedBy>
  <cp:revision>2</cp:revision>
  <cp:lastPrinted>2014-07-14T15:40:00Z</cp:lastPrinted>
  <dcterms:created xsi:type="dcterms:W3CDTF">2015-02-03T00:18:00Z</dcterms:created>
  <dcterms:modified xsi:type="dcterms:W3CDTF">2015-02-03T00:18:00Z</dcterms:modified>
</cp:coreProperties>
</file>